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10C39" w14:textId="77777777" w:rsidR="00B15308" w:rsidRPr="001C7F7B" w:rsidRDefault="00B15308" w:rsidP="00B15308">
      <w:pPr>
        <w:pStyle w:val="Standard"/>
        <w:spacing w:line="276" w:lineRule="auto"/>
        <w:contextualSpacing/>
        <w:jc w:val="center"/>
        <w:rPr>
          <w:b/>
          <w:bCs/>
          <w:sz w:val="32"/>
          <w:szCs w:val="32"/>
        </w:rPr>
      </w:pPr>
      <w:r w:rsidRPr="001C7F7B">
        <w:rPr>
          <w:b/>
          <w:bCs/>
          <w:sz w:val="32"/>
          <w:szCs w:val="32"/>
        </w:rPr>
        <w:t>Program współpracy Gminy Lichnowy</w:t>
      </w:r>
    </w:p>
    <w:p w14:paraId="25DE93F7" w14:textId="77777777" w:rsidR="00B15308" w:rsidRDefault="00B15308" w:rsidP="00B15308">
      <w:pPr>
        <w:pStyle w:val="Standard"/>
        <w:spacing w:line="276" w:lineRule="auto"/>
        <w:contextualSpacing/>
        <w:jc w:val="center"/>
        <w:rPr>
          <w:b/>
          <w:bCs/>
          <w:sz w:val="32"/>
          <w:szCs w:val="32"/>
        </w:rPr>
      </w:pPr>
      <w:r w:rsidRPr="001C7F7B">
        <w:rPr>
          <w:b/>
          <w:bCs/>
          <w:sz w:val="32"/>
          <w:szCs w:val="32"/>
        </w:rPr>
        <w:t xml:space="preserve"> z organizacjami pozarządowymi oraz</w:t>
      </w:r>
      <w:r>
        <w:rPr>
          <w:b/>
          <w:bCs/>
          <w:sz w:val="32"/>
          <w:szCs w:val="32"/>
        </w:rPr>
        <w:t xml:space="preserve"> </w:t>
      </w:r>
      <w:r w:rsidRPr="001C7F7B">
        <w:rPr>
          <w:b/>
          <w:bCs/>
          <w:sz w:val="32"/>
          <w:szCs w:val="32"/>
        </w:rPr>
        <w:t xml:space="preserve">podmiotami, </w:t>
      </w:r>
    </w:p>
    <w:p w14:paraId="66DF397B" w14:textId="77777777" w:rsidR="00B15308" w:rsidRDefault="00B15308" w:rsidP="00B15308">
      <w:pPr>
        <w:pStyle w:val="Standard"/>
        <w:spacing w:line="276" w:lineRule="auto"/>
        <w:contextualSpacing/>
        <w:jc w:val="center"/>
        <w:rPr>
          <w:b/>
          <w:bCs/>
          <w:sz w:val="32"/>
          <w:szCs w:val="32"/>
        </w:rPr>
      </w:pPr>
      <w:r w:rsidRPr="001C7F7B">
        <w:rPr>
          <w:b/>
          <w:bCs/>
          <w:sz w:val="32"/>
          <w:szCs w:val="32"/>
        </w:rPr>
        <w:t>o których mowa w art. 3 ust. 3  ustawy</w:t>
      </w:r>
    </w:p>
    <w:p w14:paraId="1CAD10DB" w14:textId="77777777" w:rsidR="00B15308" w:rsidRDefault="00B15308" w:rsidP="00B15308">
      <w:pPr>
        <w:pStyle w:val="Standard"/>
        <w:spacing w:line="276" w:lineRule="auto"/>
        <w:contextualSpacing/>
        <w:jc w:val="center"/>
        <w:rPr>
          <w:b/>
          <w:bCs/>
          <w:sz w:val="32"/>
          <w:szCs w:val="32"/>
        </w:rPr>
      </w:pPr>
      <w:r w:rsidRPr="001C7F7B">
        <w:rPr>
          <w:b/>
          <w:bCs/>
          <w:sz w:val="32"/>
          <w:szCs w:val="32"/>
        </w:rPr>
        <w:t xml:space="preserve"> z dnia 24 kwietnia 2003 r. o działalności</w:t>
      </w:r>
      <w:r>
        <w:rPr>
          <w:b/>
          <w:bCs/>
          <w:sz w:val="32"/>
          <w:szCs w:val="32"/>
        </w:rPr>
        <w:t xml:space="preserve"> </w:t>
      </w:r>
      <w:r w:rsidRPr="001C7F7B">
        <w:rPr>
          <w:b/>
          <w:bCs/>
          <w:sz w:val="32"/>
          <w:szCs w:val="32"/>
        </w:rPr>
        <w:t xml:space="preserve">pożytku publicznego </w:t>
      </w:r>
    </w:p>
    <w:p w14:paraId="366C6DFD" w14:textId="77777777" w:rsidR="00B15308" w:rsidRPr="001C7F7B" w:rsidRDefault="00B15308" w:rsidP="00B15308">
      <w:pPr>
        <w:pStyle w:val="Standard"/>
        <w:spacing w:line="276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o wolontariacie na 2025</w:t>
      </w:r>
      <w:r w:rsidRPr="001C7F7B">
        <w:rPr>
          <w:b/>
          <w:bCs/>
          <w:sz w:val="32"/>
          <w:szCs w:val="32"/>
        </w:rPr>
        <w:t xml:space="preserve"> r.</w:t>
      </w:r>
    </w:p>
    <w:p w14:paraId="78C440DF" w14:textId="77777777" w:rsidR="00B15308" w:rsidRDefault="00B15308" w:rsidP="00B15308">
      <w:pPr>
        <w:pStyle w:val="Standard"/>
        <w:rPr>
          <w:b/>
          <w:bCs/>
        </w:rPr>
      </w:pPr>
    </w:p>
    <w:p w14:paraId="1BF9B389" w14:textId="77777777" w:rsidR="00B15308" w:rsidRDefault="00B15308" w:rsidP="00B15308">
      <w:pPr>
        <w:pStyle w:val="Standard"/>
        <w:rPr>
          <w:b/>
          <w:bCs/>
        </w:rPr>
      </w:pPr>
    </w:p>
    <w:p w14:paraId="55694072" w14:textId="77777777" w:rsidR="00B15308" w:rsidRDefault="00B15308" w:rsidP="00B15308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>Rozdział I</w:t>
      </w:r>
    </w:p>
    <w:p w14:paraId="41DA3FAA" w14:textId="77777777" w:rsidR="00B15308" w:rsidRDefault="00B15308" w:rsidP="00B15308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>Cel programu</w:t>
      </w:r>
    </w:p>
    <w:p w14:paraId="6CC925F6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7BC239F6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65368C46" w14:textId="77777777" w:rsidR="00B15308" w:rsidRDefault="00B15308" w:rsidP="00B15308">
      <w:pPr>
        <w:pStyle w:val="Standard"/>
        <w:numPr>
          <w:ilvl w:val="0"/>
          <w:numId w:val="1"/>
        </w:numPr>
        <w:spacing w:line="276" w:lineRule="auto"/>
        <w:jc w:val="both"/>
      </w:pPr>
      <w:r>
        <w:t>Celem głównym programu jest wspieranie organizacji pozarządowych w realizacji ważnych celów społecznych oraz budowanie i umacnianie partnerstwa pomiędzy Gminą Lichnowy            a organizacjami pozarządowymi.</w:t>
      </w:r>
    </w:p>
    <w:p w14:paraId="78B047A5" w14:textId="77777777" w:rsidR="00B15308" w:rsidRDefault="00B15308" w:rsidP="00B15308">
      <w:pPr>
        <w:pStyle w:val="Standard"/>
        <w:spacing w:line="276" w:lineRule="auto"/>
        <w:jc w:val="both"/>
      </w:pPr>
    </w:p>
    <w:p w14:paraId="1DB98C90" w14:textId="77777777" w:rsidR="00B15308" w:rsidRDefault="00B15308" w:rsidP="00B15308">
      <w:pPr>
        <w:pStyle w:val="Standard"/>
        <w:numPr>
          <w:ilvl w:val="0"/>
          <w:numId w:val="1"/>
        </w:numPr>
        <w:spacing w:line="276" w:lineRule="auto"/>
        <w:jc w:val="both"/>
      </w:pPr>
      <w:r>
        <w:t>Celami szczegółowymi programu są:</w:t>
      </w:r>
    </w:p>
    <w:p w14:paraId="72524175" w14:textId="77777777" w:rsidR="00B15308" w:rsidRDefault="00B15308" w:rsidP="00B15308">
      <w:pPr>
        <w:pStyle w:val="Standard"/>
        <w:spacing w:line="276" w:lineRule="auto"/>
        <w:jc w:val="both"/>
      </w:pPr>
      <w:r>
        <w:t>a) podniesienie jakości życia mieszkańców gminy poprzez zwiększenie aktywności organizacji,</w:t>
      </w:r>
    </w:p>
    <w:p w14:paraId="58A61AD7" w14:textId="77777777" w:rsidR="00B15308" w:rsidRDefault="00B15308" w:rsidP="00B15308">
      <w:pPr>
        <w:pStyle w:val="Standard"/>
        <w:spacing w:line="276" w:lineRule="auto"/>
        <w:jc w:val="both"/>
      </w:pPr>
      <w:r>
        <w:t>b) zwiększenie racjonalności społecznej i ekonomicznej realizacji zadań publicznych,</w:t>
      </w:r>
    </w:p>
    <w:p w14:paraId="77609553" w14:textId="77777777" w:rsidR="00B15308" w:rsidRDefault="00B15308" w:rsidP="00B15308">
      <w:pPr>
        <w:pStyle w:val="Standard"/>
        <w:spacing w:line="276" w:lineRule="auto"/>
        <w:jc w:val="both"/>
      </w:pPr>
      <w:r>
        <w:t>c) integracja podmiotów realizujących zadania publiczne,</w:t>
      </w:r>
    </w:p>
    <w:p w14:paraId="4F4D8E95" w14:textId="77777777" w:rsidR="00B15308" w:rsidRDefault="00B15308" w:rsidP="00B15308">
      <w:pPr>
        <w:pStyle w:val="Standard"/>
        <w:spacing w:line="276" w:lineRule="auto"/>
        <w:jc w:val="both"/>
      </w:pPr>
      <w:r>
        <w:t>d) zapewnienie efektywnego wykonania zadań publicznych gminy wynikających z przepisów prawa poprzez włączenie do ich realizacji organizacji pozarządowych.</w:t>
      </w:r>
    </w:p>
    <w:p w14:paraId="6D63C6AA" w14:textId="77777777" w:rsidR="00B15308" w:rsidRDefault="00B15308" w:rsidP="00B15308">
      <w:pPr>
        <w:pStyle w:val="Standard"/>
        <w:spacing w:line="276" w:lineRule="auto"/>
        <w:jc w:val="both"/>
      </w:pPr>
    </w:p>
    <w:p w14:paraId="27C94E1D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Rozdział II</w:t>
      </w:r>
    </w:p>
    <w:p w14:paraId="70C666CE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Zasady współpracy</w:t>
      </w:r>
    </w:p>
    <w:p w14:paraId="0662D67D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18CB3162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46324A61" w14:textId="77777777" w:rsidR="00B15308" w:rsidRDefault="00B15308" w:rsidP="00B15308">
      <w:pPr>
        <w:pStyle w:val="Standard"/>
        <w:numPr>
          <w:ilvl w:val="0"/>
          <w:numId w:val="2"/>
        </w:numPr>
        <w:spacing w:line="276" w:lineRule="auto"/>
        <w:jc w:val="both"/>
      </w:pPr>
      <w:r>
        <w:t>Współpraca z organizacjami pozarządowymi oraz podmiotami, o których mowa w art. 3 ust. 3 ustawy z dnia 24 kwietnia 2003r. o działalności pożytku publicznego i o wolontariacie odbywać się będzie na zasadach pomocniczości, suwerenności stron, partnerstwa, efektywności, uczciwej konkurencji oraz jawności.</w:t>
      </w:r>
    </w:p>
    <w:p w14:paraId="125C338C" w14:textId="77777777" w:rsidR="00B15308" w:rsidRDefault="00B15308" w:rsidP="00B15308">
      <w:pPr>
        <w:pStyle w:val="Standard"/>
        <w:spacing w:line="276" w:lineRule="auto"/>
        <w:jc w:val="both"/>
      </w:pPr>
    </w:p>
    <w:p w14:paraId="76324032" w14:textId="77777777" w:rsidR="00B15308" w:rsidRDefault="00B15308" w:rsidP="00B15308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b/>
          <w:bCs/>
        </w:rPr>
        <w:t>Zasada pomocniczości</w:t>
      </w:r>
      <w:r>
        <w:t xml:space="preserve"> oznacza, że gmina powierza lub wspiera realizację zadań publicznych organizacjom pozarządowym oraz innym podmiotom, które zapewniają ich wykonanie w sposób ekonomiczny, profesjonalny i terminowy.</w:t>
      </w:r>
    </w:p>
    <w:p w14:paraId="00D5C32A" w14:textId="77777777" w:rsidR="00B15308" w:rsidRDefault="00B15308" w:rsidP="00B15308">
      <w:pPr>
        <w:pStyle w:val="Standard"/>
        <w:spacing w:line="276" w:lineRule="auto"/>
        <w:jc w:val="both"/>
      </w:pPr>
    </w:p>
    <w:p w14:paraId="23ACE59F" w14:textId="77777777" w:rsidR="00B15308" w:rsidRDefault="00B15308" w:rsidP="00B15308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b/>
          <w:bCs/>
        </w:rPr>
        <w:t>Zasada suwerenności</w:t>
      </w:r>
      <w:r>
        <w:t xml:space="preserve"> stron polega na tym, że strony mają prawo do niezależności                                    i odrębności w samodzielnym definiowaniu i poszukiwaniu sposobów rozwiązania problemów i zadań.</w:t>
      </w:r>
    </w:p>
    <w:p w14:paraId="3AF1C38E" w14:textId="77777777" w:rsidR="00B15308" w:rsidRDefault="00B15308" w:rsidP="00B15308">
      <w:pPr>
        <w:pStyle w:val="Standard"/>
        <w:spacing w:line="276" w:lineRule="auto"/>
        <w:jc w:val="both"/>
      </w:pPr>
    </w:p>
    <w:p w14:paraId="67E7E5CE" w14:textId="77777777" w:rsidR="00B15308" w:rsidRDefault="00B15308" w:rsidP="00B15308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b/>
          <w:bCs/>
        </w:rPr>
        <w:t>Zasada partnerstwa</w:t>
      </w:r>
      <w:r>
        <w:t xml:space="preserve"> realizowana jest w zakresie uczestnictwa organizacji pozarządowych oraz innych podmiotów w określeniu potrzeb i problemów mieszkańców gminy, wypracowaniu sposobów ich rozwiązywania, definiowaniu zadań przeznaczonych do realizacji oraz w ocenie ich wykonania.</w:t>
      </w:r>
    </w:p>
    <w:p w14:paraId="4667EF72" w14:textId="77777777" w:rsidR="00B15308" w:rsidRDefault="00B15308" w:rsidP="00B15308">
      <w:pPr>
        <w:pStyle w:val="Standard"/>
        <w:spacing w:line="276" w:lineRule="auto"/>
        <w:jc w:val="both"/>
      </w:pPr>
    </w:p>
    <w:p w14:paraId="1C59B990" w14:textId="77777777" w:rsidR="00B15308" w:rsidRDefault="00B15308" w:rsidP="00B15308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b/>
          <w:bCs/>
        </w:rPr>
        <w:lastRenderedPageBreak/>
        <w:t>Zasada efektywności</w:t>
      </w:r>
      <w:r>
        <w:t xml:space="preserve"> polega na wspólnym dążeniu gminy i organizacji pozarządowych oraz innych podmiotów do osiągania możliwie najlepszych efektów w realizacji zadań publicznych.</w:t>
      </w:r>
    </w:p>
    <w:p w14:paraId="3930984A" w14:textId="77777777" w:rsidR="00B15308" w:rsidRDefault="00B15308" w:rsidP="00B15308">
      <w:pPr>
        <w:pStyle w:val="Standard"/>
        <w:spacing w:line="276" w:lineRule="auto"/>
        <w:jc w:val="both"/>
      </w:pPr>
    </w:p>
    <w:p w14:paraId="184F1398" w14:textId="77777777" w:rsidR="00B15308" w:rsidRPr="009D0D32" w:rsidRDefault="00B15308" w:rsidP="00B15308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b/>
          <w:bCs/>
        </w:rPr>
        <w:t xml:space="preserve">Zasada uczciwej konkurencji </w:t>
      </w:r>
      <w:r>
        <w:rPr>
          <w:bCs/>
        </w:rPr>
        <w:t>zakładającej kształtowanie przejrzystych zasad współpracy, opartej na równych i jawnych kryteriach wyboru realizatora zadania publicznego</w:t>
      </w:r>
    </w:p>
    <w:p w14:paraId="2CAF775A" w14:textId="77777777" w:rsidR="00B15308" w:rsidRDefault="00B15308" w:rsidP="00B15308">
      <w:pPr>
        <w:pStyle w:val="Akapitzlist"/>
        <w:spacing w:line="276" w:lineRule="auto"/>
        <w:rPr>
          <w:b/>
          <w:bCs/>
        </w:rPr>
      </w:pPr>
    </w:p>
    <w:p w14:paraId="628275F5" w14:textId="77777777" w:rsidR="00B15308" w:rsidRDefault="00B15308" w:rsidP="00B15308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b/>
          <w:bCs/>
        </w:rPr>
        <w:t xml:space="preserve"> Zasada jawności</w:t>
      </w:r>
      <w:r>
        <w:t xml:space="preserve"> rozumiana jako udostępnianie przez strony współpracy informacji o zamiarach, celach, kosztach i efektach współpracy poprzez wypracowanie stosownych procedur.</w:t>
      </w:r>
    </w:p>
    <w:p w14:paraId="41F43609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50C9BEAD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Rozdział III</w:t>
      </w:r>
    </w:p>
    <w:p w14:paraId="66A4D0A8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Zakres przedmiotowy Programu  oraz priorytetowe zadania publiczne</w:t>
      </w:r>
    </w:p>
    <w:p w14:paraId="5BE5A6C1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143B1F45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3B2B55C9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0886D0F2" w14:textId="77777777" w:rsidR="00B15308" w:rsidRDefault="00B15308" w:rsidP="00B15308">
      <w:pPr>
        <w:pStyle w:val="Standard"/>
        <w:numPr>
          <w:ilvl w:val="0"/>
          <w:numId w:val="3"/>
        </w:numPr>
        <w:spacing w:line="276" w:lineRule="auto"/>
        <w:jc w:val="both"/>
      </w:pPr>
      <w:r>
        <w:t>Współpraca z organizacjami pozarządowymi dotyczy realizacji zadań publicznych, określonych w art. 4 ust 1 ustawy o działalności pożytku publicznego i o wolontariacie, w zakresie odpowiadającym zadaniom gminy.</w:t>
      </w:r>
    </w:p>
    <w:p w14:paraId="370A8DFC" w14:textId="77777777" w:rsidR="00B15308" w:rsidRDefault="00B15308" w:rsidP="00B15308">
      <w:pPr>
        <w:pStyle w:val="Standard"/>
        <w:spacing w:line="276" w:lineRule="auto"/>
        <w:jc w:val="both"/>
      </w:pPr>
    </w:p>
    <w:p w14:paraId="2AF5CD9F" w14:textId="77777777" w:rsidR="00B15308" w:rsidRDefault="00B15308" w:rsidP="00B15308">
      <w:pPr>
        <w:pStyle w:val="Standard"/>
        <w:numPr>
          <w:ilvl w:val="0"/>
          <w:numId w:val="3"/>
        </w:numPr>
        <w:spacing w:line="276" w:lineRule="auto"/>
        <w:jc w:val="both"/>
      </w:pPr>
      <w:r>
        <w:t>W 2025 r. przyjmuje się za priorytetowe zadania publiczne w zakresie pomocy społecznej, tj.:</w:t>
      </w:r>
    </w:p>
    <w:p w14:paraId="32DE14C5" w14:textId="77777777" w:rsidR="00B15308" w:rsidRDefault="00B15308" w:rsidP="00B15308">
      <w:pPr>
        <w:pStyle w:val="Standard"/>
        <w:spacing w:line="276" w:lineRule="auto"/>
        <w:jc w:val="both"/>
      </w:pPr>
    </w:p>
    <w:p w14:paraId="0CCF9266" w14:textId="77777777" w:rsidR="00B15308" w:rsidRDefault="00B15308" w:rsidP="00B15308">
      <w:pPr>
        <w:pStyle w:val="Standard"/>
        <w:spacing w:line="276" w:lineRule="auto"/>
        <w:jc w:val="both"/>
      </w:pPr>
      <w:r>
        <w:t>a) udzielenie schronienia osobom bezdomnym poprzez zapewnienie posiłku i całodobowego okresowego miejsca pobytu w ośrodku wsparcia o standardzie domu dla bezdomnych,</w:t>
      </w:r>
    </w:p>
    <w:p w14:paraId="12301BD0" w14:textId="77777777" w:rsidR="00B15308" w:rsidRDefault="00B15308" w:rsidP="00B15308">
      <w:pPr>
        <w:pStyle w:val="Standard"/>
        <w:spacing w:line="276" w:lineRule="auto"/>
        <w:jc w:val="both"/>
      </w:pPr>
      <w:r>
        <w:t>b) udzielenie całodobowego, okresowego pobytu w domu dla matek z małoletnimi dziećmi i kobiet w ciąży zgodnie z art. 7 ust. 4 ustawy o pomocy społecznej,</w:t>
      </w:r>
    </w:p>
    <w:p w14:paraId="5AA7BC59" w14:textId="77777777" w:rsidR="00B15308" w:rsidRDefault="00B15308" w:rsidP="00B15308">
      <w:pPr>
        <w:pStyle w:val="Standard"/>
        <w:spacing w:line="276" w:lineRule="auto"/>
        <w:jc w:val="both"/>
      </w:pPr>
      <w:r>
        <w:t>c) udzielenie całodobowego pobytu w hotelu dla osób niepełnosprawnych, o których mowa w art. 51 ust. 1 ustawy o pomocy społecznej,</w:t>
      </w:r>
    </w:p>
    <w:p w14:paraId="6FF18E9A" w14:textId="77777777" w:rsidR="00B15308" w:rsidRDefault="00B15308" w:rsidP="00B15308">
      <w:pPr>
        <w:pStyle w:val="Standard"/>
        <w:spacing w:line="276" w:lineRule="auto"/>
        <w:jc w:val="both"/>
      </w:pPr>
      <w:r>
        <w:t xml:space="preserve">d) udzielenie całodobowego, okresowego pobytu w ośrodku interwencji kryzysowej dla osób, </w:t>
      </w:r>
      <w:r>
        <w:br/>
        <w:t>o których mowa w art. 47 ust. 4 ustawy o pomocy społecznej.</w:t>
      </w:r>
    </w:p>
    <w:p w14:paraId="20F895D8" w14:textId="77777777" w:rsidR="00B15308" w:rsidRDefault="00B15308" w:rsidP="00B15308">
      <w:pPr>
        <w:pStyle w:val="Standard"/>
        <w:spacing w:line="276" w:lineRule="auto"/>
        <w:jc w:val="both"/>
      </w:pPr>
      <w:r>
        <w:t xml:space="preserve">e) zapewnienie miejsca noclegowego, schroniska lub innej placówki zapewniającej miejsca noclegowe dla osób wobec których prowadzona jest egzekucja obowiązku opróżnienia lokalu mieszkalnego zgodnie z art. 4 ust. 2a ustawy z dnia 21 czerwca 2001 r. o ochronie praw lokatorów, mieszkaniowym zasobie gminy i o zmianie Kodeksu cywilnego </w:t>
      </w:r>
    </w:p>
    <w:p w14:paraId="7B994885" w14:textId="77777777" w:rsidR="00B15308" w:rsidRDefault="00B15308" w:rsidP="00B15308">
      <w:pPr>
        <w:pStyle w:val="Standard"/>
        <w:spacing w:line="276" w:lineRule="auto"/>
        <w:jc w:val="both"/>
      </w:pPr>
      <w:r>
        <w:t>f) pozostałe działania w zakresie pomocy społecznej</w:t>
      </w:r>
    </w:p>
    <w:p w14:paraId="42801A57" w14:textId="77777777" w:rsidR="00B15308" w:rsidRDefault="00B15308" w:rsidP="00B15308">
      <w:pPr>
        <w:pStyle w:val="Standard"/>
        <w:spacing w:line="276" w:lineRule="auto"/>
        <w:jc w:val="both"/>
      </w:pPr>
    </w:p>
    <w:p w14:paraId="477F578B" w14:textId="77777777" w:rsidR="00B15308" w:rsidRDefault="00B15308" w:rsidP="00B15308">
      <w:pPr>
        <w:pStyle w:val="Standard"/>
        <w:numPr>
          <w:ilvl w:val="0"/>
          <w:numId w:val="3"/>
        </w:numPr>
        <w:spacing w:line="276" w:lineRule="auto"/>
        <w:jc w:val="both"/>
      </w:pPr>
      <w:r>
        <w:t>W 2025 roku przyjmuje się także za priorytetowe zadania publiczne w zakresie ekologii i ochrony zwierząt oraz ochrony dziedzictwa przyrodniczego, tj.:</w:t>
      </w:r>
    </w:p>
    <w:p w14:paraId="7B4E4476" w14:textId="77777777" w:rsidR="00B15308" w:rsidRDefault="00B15308" w:rsidP="00B15308">
      <w:pPr>
        <w:pStyle w:val="Standard"/>
        <w:spacing w:line="276" w:lineRule="auto"/>
        <w:jc w:val="both"/>
      </w:pPr>
    </w:p>
    <w:p w14:paraId="04A56253" w14:textId="77777777" w:rsidR="00B15308" w:rsidRDefault="00B15308" w:rsidP="00B15308">
      <w:pPr>
        <w:pStyle w:val="Standard"/>
        <w:spacing w:line="276" w:lineRule="auto"/>
        <w:jc w:val="both"/>
      </w:pPr>
      <w:r>
        <w:t>a) przyjęcie do schroniska bezdomnego psa z terenu gminy Lichnowy,</w:t>
      </w:r>
    </w:p>
    <w:p w14:paraId="57B9BC94" w14:textId="77777777" w:rsidR="00B15308" w:rsidRDefault="00B15308" w:rsidP="00B15308">
      <w:pPr>
        <w:pStyle w:val="Standard"/>
        <w:spacing w:line="276" w:lineRule="auto"/>
        <w:jc w:val="both"/>
      </w:pPr>
      <w:r>
        <w:t>b) odłowienie i przewiezienie do schroniska bezdomnego psa z terenu gminy Lichnowy</w:t>
      </w:r>
    </w:p>
    <w:p w14:paraId="0B845CF9" w14:textId="77777777" w:rsidR="00B15308" w:rsidRDefault="00B15308" w:rsidP="00B15308">
      <w:pPr>
        <w:pStyle w:val="Standard"/>
        <w:spacing w:line="276" w:lineRule="auto"/>
        <w:jc w:val="both"/>
      </w:pPr>
    </w:p>
    <w:p w14:paraId="6FEF82D0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527A54E8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3A181F20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4A6ED61B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1918AE97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>Rozdział IV</w:t>
      </w:r>
    </w:p>
    <w:p w14:paraId="62EE9618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Okres realizacji programu</w:t>
      </w:r>
    </w:p>
    <w:p w14:paraId="7600FC3E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1ED9DB73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26C4873F" w14:textId="77777777" w:rsidR="00B15308" w:rsidRDefault="00B15308" w:rsidP="00B15308">
      <w:pPr>
        <w:pStyle w:val="Standard"/>
        <w:spacing w:line="276" w:lineRule="auto"/>
        <w:jc w:val="both"/>
      </w:pPr>
      <w:r>
        <w:t>Program będzie realizowany w okresie od dnia 1 stycznia 2025 r. do 31 grudnia 2025 r.</w:t>
      </w:r>
    </w:p>
    <w:p w14:paraId="5C8545C4" w14:textId="77777777" w:rsidR="00B15308" w:rsidRDefault="00B15308" w:rsidP="00B15308">
      <w:pPr>
        <w:pStyle w:val="Standard"/>
        <w:spacing w:line="276" w:lineRule="auto"/>
        <w:jc w:val="both"/>
      </w:pPr>
    </w:p>
    <w:p w14:paraId="7FD24DC9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41FF1334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Rozdział V</w:t>
      </w:r>
    </w:p>
    <w:p w14:paraId="71907D0A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Formy współpracy, tryb powoływania i zasady działania komisji konkursowych do opiniowania ofert w otwartych konkursach ofert</w:t>
      </w:r>
    </w:p>
    <w:p w14:paraId="4F19EFF4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31173F47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63E36640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25D68ED3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Współpraca z organizacjami realizowana będzie w następujących formach:</w:t>
      </w:r>
    </w:p>
    <w:p w14:paraId="33320BDF" w14:textId="77777777" w:rsidR="00B15308" w:rsidRDefault="00B15308" w:rsidP="00B15308">
      <w:pPr>
        <w:pStyle w:val="Standard"/>
        <w:spacing w:line="276" w:lineRule="auto"/>
        <w:jc w:val="both"/>
      </w:pPr>
    </w:p>
    <w:p w14:paraId="21FE2DF9" w14:textId="77777777" w:rsidR="00B15308" w:rsidRDefault="00B15308" w:rsidP="00B15308">
      <w:pPr>
        <w:pStyle w:val="Standard"/>
        <w:numPr>
          <w:ilvl w:val="0"/>
          <w:numId w:val="7"/>
        </w:numPr>
        <w:spacing w:line="276" w:lineRule="auto"/>
        <w:ind w:left="1491" w:hanging="357"/>
        <w:jc w:val="both"/>
      </w:pPr>
      <w:r>
        <w:t>zlecania organizacjom realizacji zadań publicznych na zasadach określonych                              w ustawie  w ramach organizowanych otwartych konkursów ofert poprzez wspieranie takich działań wraz   z udzieleniem dotacji  na ich realizację – dotyczy to zadań określonych w niniejszym Programie jako zadania priorytetowe na 2025 r.</w:t>
      </w:r>
    </w:p>
    <w:p w14:paraId="2F3679A2" w14:textId="77777777" w:rsidR="00B15308" w:rsidRDefault="00B15308" w:rsidP="00B15308">
      <w:pPr>
        <w:pStyle w:val="Standard"/>
        <w:numPr>
          <w:ilvl w:val="0"/>
          <w:numId w:val="7"/>
        </w:numPr>
        <w:spacing w:line="276" w:lineRule="auto"/>
        <w:ind w:left="1491" w:hanging="357"/>
        <w:jc w:val="both"/>
      </w:pPr>
      <w:r>
        <w:t xml:space="preserve">możliwości zlecania na wniosek organizacji pozarządowej wykonanie realizacji zadania publicznego o charakterze lokalnym z pominięciem otwartego konkursu ofert w trybie art. 19 a ustawy o pożytku publicznym i wolontariacie </w:t>
      </w:r>
    </w:p>
    <w:p w14:paraId="57E4FCF7" w14:textId="77777777" w:rsidR="00B15308" w:rsidRDefault="00B15308" w:rsidP="00B15308">
      <w:pPr>
        <w:pStyle w:val="Standard"/>
        <w:numPr>
          <w:ilvl w:val="0"/>
          <w:numId w:val="7"/>
        </w:numPr>
        <w:spacing w:line="276" w:lineRule="auto"/>
        <w:ind w:left="1491" w:hanging="357"/>
        <w:jc w:val="both"/>
      </w:pPr>
      <w:r>
        <w:t xml:space="preserve">konsultowania z organizacjami pozarządowymi oraz podmiotami wymienionymi                      w art. 2 ust. 3 </w:t>
      </w:r>
      <w:proofErr w:type="spellStart"/>
      <w:r>
        <w:t>ww</w:t>
      </w:r>
      <w:proofErr w:type="spellEnd"/>
      <w:r>
        <w:t xml:space="preserve"> ustawy projektów aktów normatywnych w dziedzinach dotyczących działalności statutowej tych organizacji,</w:t>
      </w:r>
    </w:p>
    <w:p w14:paraId="06C963A7" w14:textId="77777777" w:rsidR="00B15308" w:rsidRDefault="00B15308" w:rsidP="00B15308">
      <w:pPr>
        <w:pStyle w:val="Standard"/>
        <w:numPr>
          <w:ilvl w:val="0"/>
          <w:numId w:val="7"/>
        </w:numPr>
        <w:spacing w:line="276" w:lineRule="auto"/>
        <w:ind w:left="1491" w:hanging="357"/>
        <w:jc w:val="both"/>
      </w:pPr>
      <w:r>
        <w:t>umożliwienia organizacji przedsięwzięć na terenie gminnych obiektów sportowych, kulturalnych i oświatowych,</w:t>
      </w:r>
    </w:p>
    <w:p w14:paraId="7700C1ED" w14:textId="77777777" w:rsidR="00B15308" w:rsidRDefault="00B15308" w:rsidP="00B15308">
      <w:pPr>
        <w:pStyle w:val="Standard"/>
        <w:numPr>
          <w:ilvl w:val="0"/>
          <w:numId w:val="7"/>
        </w:numPr>
        <w:spacing w:line="276" w:lineRule="auto"/>
        <w:ind w:left="1491" w:hanging="357"/>
        <w:jc w:val="both"/>
      </w:pPr>
      <w:r>
        <w:t>współdziałania w pozyskiwaniu środków finansowych z innych źródeł,</w:t>
      </w:r>
    </w:p>
    <w:p w14:paraId="731C8D24" w14:textId="77777777" w:rsidR="00B15308" w:rsidRDefault="00B15308" w:rsidP="00B15308">
      <w:pPr>
        <w:pStyle w:val="Standard"/>
        <w:numPr>
          <w:ilvl w:val="0"/>
          <w:numId w:val="7"/>
        </w:numPr>
        <w:spacing w:line="276" w:lineRule="auto"/>
        <w:ind w:left="1491" w:hanging="357"/>
        <w:jc w:val="both"/>
      </w:pPr>
      <w:r>
        <w:t>wzajemnego informowania się o planowanych kierunkach działalności                                            i współdziałanie w celu zharmonizowania tych kierunków,</w:t>
      </w:r>
    </w:p>
    <w:p w14:paraId="295F9B96" w14:textId="77777777" w:rsidR="00B15308" w:rsidRDefault="00B15308" w:rsidP="00B15308">
      <w:pPr>
        <w:pStyle w:val="Standard"/>
        <w:numPr>
          <w:ilvl w:val="0"/>
          <w:numId w:val="7"/>
        </w:numPr>
        <w:spacing w:line="276" w:lineRule="auto"/>
        <w:ind w:left="1491" w:hanging="357"/>
        <w:jc w:val="both"/>
      </w:pPr>
      <w:r>
        <w:t>promocji podmiotów prowadzących działalność pożytku publicznego,</w:t>
      </w:r>
    </w:p>
    <w:p w14:paraId="53E0868F" w14:textId="77777777" w:rsidR="00B15308" w:rsidRDefault="00B15308" w:rsidP="00B15308">
      <w:pPr>
        <w:pStyle w:val="Standard"/>
        <w:numPr>
          <w:ilvl w:val="0"/>
          <w:numId w:val="7"/>
        </w:numPr>
        <w:spacing w:line="276" w:lineRule="auto"/>
        <w:ind w:left="1491" w:hanging="357"/>
        <w:jc w:val="both"/>
      </w:pPr>
      <w:r>
        <w:t>pomocy w wyszukiwaniu partnerów dla organizacji,</w:t>
      </w:r>
    </w:p>
    <w:p w14:paraId="6796F736" w14:textId="77777777" w:rsidR="00B15308" w:rsidRDefault="00B15308" w:rsidP="00B15308">
      <w:pPr>
        <w:pStyle w:val="Standard"/>
        <w:numPr>
          <w:ilvl w:val="0"/>
          <w:numId w:val="7"/>
        </w:numPr>
        <w:spacing w:line="276" w:lineRule="auto"/>
        <w:ind w:left="1491" w:hanging="357"/>
        <w:jc w:val="both"/>
      </w:pPr>
      <w:r>
        <w:t>tworzenia wspólnych zespołów złożonych z przedstawicieli organizacji i gminy.</w:t>
      </w:r>
    </w:p>
    <w:p w14:paraId="2596B599" w14:textId="77777777" w:rsidR="00B15308" w:rsidRDefault="00B15308" w:rsidP="00B15308">
      <w:pPr>
        <w:pStyle w:val="Standard"/>
        <w:spacing w:line="276" w:lineRule="auto"/>
        <w:ind w:left="1491"/>
        <w:jc w:val="both"/>
      </w:pPr>
    </w:p>
    <w:p w14:paraId="21C18666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Podstawowym trybem zlecania zadania publicznego jest otwarty konkurs ofert ogłaszany przez Wójta Gminy Lichnowy.</w:t>
      </w:r>
    </w:p>
    <w:p w14:paraId="184DCC67" w14:textId="77777777" w:rsidR="00B15308" w:rsidRDefault="00B15308" w:rsidP="00B15308">
      <w:pPr>
        <w:pStyle w:val="Standard"/>
        <w:spacing w:line="276" w:lineRule="auto"/>
        <w:jc w:val="both"/>
      </w:pPr>
    </w:p>
    <w:p w14:paraId="7BA73A9F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Oceny złożonych ofert oraz ich rekomendacji dokonuje Komisja konkursowa powoływana do każdego konkursu odrębnie Zarządzeniem Wójta Gminy Lichnowy. W skład Komisji wchodzi: 3 przedstawicieli Wójta Gminy Lichnowy jako organu wykonawczego oraz co najmniej 1 osoba reprezentująca organizacje pozarządowe, z wyłączeniem osób reprezentujących organizacje biorące udział w konkursie.</w:t>
      </w:r>
    </w:p>
    <w:p w14:paraId="5980D03C" w14:textId="77777777" w:rsidR="00B15308" w:rsidRDefault="00B15308" w:rsidP="00B15308">
      <w:pPr>
        <w:pStyle w:val="Standard"/>
        <w:spacing w:line="276" w:lineRule="auto"/>
        <w:jc w:val="both"/>
      </w:pPr>
    </w:p>
    <w:p w14:paraId="3DC16BFB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W pracach Komisji mogą uczestniczyć także, z głosem doradczym, osoby zaproszone posiadające wiedzę specjalistyczną w dziedzinie obejmującej zakres zadań publicznych, których konkurs dotyczy.</w:t>
      </w:r>
    </w:p>
    <w:p w14:paraId="40586263" w14:textId="77777777" w:rsidR="00B15308" w:rsidRDefault="00B15308" w:rsidP="00B15308">
      <w:pPr>
        <w:pStyle w:val="Standard"/>
        <w:spacing w:line="276" w:lineRule="auto"/>
        <w:jc w:val="both"/>
      </w:pPr>
    </w:p>
    <w:p w14:paraId="19C34084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Pracami Komisji kieruje Przewodniczący Komisji wybrany na pierwszym posiedzeniu.</w:t>
      </w:r>
    </w:p>
    <w:p w14:paraId="728EC58B" w14:textId="77777777" w:rsidR="00B15308" w:rsidRDefault="00B15308" w:rsidP="00B15308">
      <w:pPr>
        <w:pStyle w:val="Standard"/>
        <w:spacing w:line="276" w:lineRule="auto"/>
        <w:jc w:val="both"/>
      </w:pPr>
    </w:p>
    <w:p w14:paraId="6A3D4B2C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Komisja obraduje na posiedzeniach zamkniętych, bez udziału oferentów. Termin i miejsce posiedzenia Komisji określa Przewodniczący.</w:t>
      </w:r>
    </w:p>
    <w:p w14:paraId="4C79C38E" w14:textId="77777777" w:rsidR="00B15308" w:rsidRDefault="00B15308" w:rsidP="00B15308">
      <w:pPr>
        <w:pStyle w:val="Standard"/>
        <w:spacing w:line="276" w:lineRule="auto"/>
        <w:jc w:val="both"/>
      </w:pPr>
    </w:p>
    <w:p w14:paraId="764FFFFD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Komisja podejmuje rozstrzygnięcia w głosowaniu jawnym, zwykłą większością głosów              w obecności co najmniej połowy pełnego składu. W przypadku równej liczby głosów decyduje głos Przewodniczącego.</w:t>
      </w:r>
    </w:p>
    <w:p w14:paraId="761C9234" w14:textId="77777777" w:rsidR="00B15308" w:rsidRDefault="00B15308" w:rsidP="00B15308">
      <w:pPr>
        <w:pStyle w:val="Standard"/>
        <w:spacing w:line="276" w:lineRule="auto"/>
        <w:jc w:val="both"/>
      </w:pPr>
    </w:p>
    <w:p w14:paraId="4121DA7D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W przypadku wyłączenia z postępowania lub nieobecności członków Komisji, posiedzenie odbywa się w zmniejszonym składzie  pod warunkiem, że biorą w nim udział co najmniej 3 osoby.</w:t>
      </w:r>
    </w:p>
    <w:p w14:paraId="4AC7C227" w14:textId="77777777" w:rsidR="00B15308" w:rsidRDefault="00B15308" w:rsidP="00B15308">
      <w:pPr>
        <w:pStyle w:val="Standard"/>
        <w:spacing w:line="276" w:lineRule="auto"/>
        <w:jc w:val="both"/>
      </w:pPr>
    </w:p>
    <w:p w14:paraId="6C703CB7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Udział w pracach Komisji konkursowej jest nieodpłatny.</w:t>
      </w:r>
    </w:p>
    <w:p w14:paraId="28D61D8F" w14:textId="77777777" w:rsidR="00B15308" w:rsidRDefault="00B15308" w:rsidP="00B15308">
      <w:pPr>
        <w:pStyle w:val="Standard"/>
        <w:spacing w:line="276" w:lineRule="auto"/>
        <w:ind w:left="720"/>
        <w:jc w:val="both"/>
      </w:pPr>
    </w:p>
    <w:p w14:paraId="3938D223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Komisja konkursowa rozpatruje oferty w terminie podanym w ogłoszeniu konkursowym.</w:t>
      </w:r>
    </w:p>
    <w:p w14:paraId="53E264BA" w14:textId="77777777" w:rsidR="00B15308" w:rsidRDefault="00B15308" w:rsidP="00B15308">
      <w:pPr>
        <w:pStyle w:val="Standard"/>
        <w:spacing w:line="276" w:lineRule="auto"/>
        <w:ind w:left="720"/>
        <w:jc w:val="both"/>
      </w:pPr>
    </w:p>
    <w:p w14:paraId="2F3F0F82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Komisja konkursowa przystępując do rozstrzygnięcia konkursu ofert dokonuje następujących czynności:</w:t>
      </w:r>
    </w:p>
    <w:p w14:paraId="2142C333" w14:textId="77777777" w:rsidR="00B15308" w:rsidRDefault="00B15308" w:rsidP="00B15308">
      <w:pPr>
        <w:pStyle w:val="Standard"/>
        <w:spacing w:line="276" w:lineRule="auto"/>
        <w:jc w:val="both"/>
      </w:pPr>
    </w:p>
    <w:p w14:paraId="19472E42" w14:textId="77777777" w:rsidR="00B15308" w:rsidRDefault="00B15308" w:rsidP="00B15308">
      <w:pPr>
        <w:pStyle w:val="Standard"/>
        <w:spacing w:line="276" w:lineRule="auto"/>
        <w:jc w:val="both"/>
      </w:pPr>
      <w:r>
        <w:t>1) zapoznaje się z ofertami złożonymi przez podmioty,</w:t>
      </w:r>
    </w:p>
    <w:p w14:paraId="5AC64C54" w14:textId="77777777" w:rsidR="00B15308" w:rsidRDefault="00B15308" w:rsidP="00B15308">
      <w:pPr>
        <w:pStyle w:val="Standard"/>
        <w:spacing w:line="276" w:lineRule="auto"/>
        <w:jc w:val="both"/>
      </w:pPr>
      <w:r>
        <w:t>2) wypełnia oświadczenia dopuszczające lub wyłączające z postępowania,</w:t>
      </w:r>
    </w:p>
    <w:p w14:paraId="046B0EC2" w14:textId="77777777" w:rsidR="00B15308" w:rsidRDefault="00B15308" w:rsidP="00B15308">
      <w:pPr>
        <w:pStyle w:val="Standard"/>
        <w:spacing w:line="276" w:lineRule="auto"/>
        <w:jc w:val="both"/>
      </w:pPr>
      <w:r>
        <w:t>3) stwierdza prawomocność posiedzenia Komisji</w:t>
      </w:r>
    </w:p>
    <w:p w14:paraId="1A21CC98" w14:textId="77777777" w:rsidR="00B15308" w:rsidRDefault="00B15308" w:rsidP="00B15308">
      <w:pPr>
        <w:pStyle w:val="Standard"/>
        <w:spacing w:line="276" w:lineRule="auto"/>
        <w:jc w:val="both"/>
      </w:pPr>
      <w:r>
        <w:t>4) sprawdza prawidłowość ogłoszenia konkursu,</w:t>
      </w:r>
    </w:p>
    <w:p w14:paraId="1DB2ABD4" w14:textId="77777777" w:rsidR="00B15308" w:rsidRDefault="00B15308" w:rsidP="00B15308">
      <w:pPr>
        <w:pStyle w:val="Standard"/>
        <w:spacing w:line="276" w:lineRule="auto"/>
        <w:jc w:val="both"/>
      </w:pPr>
      <w:r>
        <w:t>5) ocenia złożone oferty pod względem formalnym,</w:t>
      </w:r>
    </w:p>
    <w:p w14:paraId="6A7697DD" w14:textId="77777777" w:rsidR="00B15308" w:rsidRDefault="00B15308" w:rsidP="00B15308">
      <w:pPr>
        <w:pStyle w:val="Standard"/>
        <w:spacing w:line="276" w:lineRule="auto"/>
        <w:jc w:val="both"/>
      </w:pPr>
      <w:r>
        <w:t>6) odrzuca oferty nie spełniające formalnych warunków konkursu lub zgłoszone po wyznaczonym terminie,</w:t>
      </w:r>
    </w:p>
    <w:p w14:paraId="62ACEDCC" w14:textId="77777777" w:rsidR="00B15308" w:rsidRDefault="00B15308" w:rsidP="00B15308">
      <w:pPr>
        <w:pStyle w:val="Standard"/>
        <w:spacing w:line="276" w:lineRule="auto"/>
        <w:jc w:val="both"/>
      </w:pPr>
      <w:r>
        <w:t>7) po zapoznaniu się z merytoryczną treścią ofert Przewodniczący zarządza głosowanie w trybie wskazanym w niniejszym paragrafie,</w:t>
      </w:r>
    </w:p>
    <w:p w14:paraId="1F2B9642" w14:textId="77777777" w:rsidR="00B15308" w:rsidRDefault="00B15308" w:rsidP="00B15308">
      <w:pPr>
        <w:pStyle w:val="Standard"/>
        <w:spacing w:line="276" w:lineRule="auto"/>
        <w:jc w:val="both"/>
      </w:pPr>
      <w:r>
        <w:t>8) sporządza protokół z prac komisji, odczytuje jego treść i podpisuje protokół.</w:t>
      </w:r>
    </w:p>
    <w:p w14:paraId="66303213" w14:textId="77777777" w:rsidR="00B15308" w:rsidRDefault="00B15308" w:rsidP="00B15308">
      <w:pPr>
        <w:pStyle w:val="Standard"/>
        <w:spacing w:line="276" w:lineRule="auto"/>
        <w:jc w:val="both"/>
      </w:pPr>
    </w:p>
    <w:p w14:paraId="61FDE369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Sporządzony przez Komisję protokół powinien zawierać:</w:t>
      </w:r>
    </w:p>
    <w:p w14:paraId="640A0B2F" w14:textId="77777777" w:rsidR="00B15308" w:rsidRDefault="00B15308" w:rsidP="00B15308">
      <w:pPr>
        <w:pStyle w:val="Standard"/>
        <w:spacing w:line="276" w:lineRule="auto"/>
        <w:jc w:val="both"/>
      </w:pPr>
      <w:r>
        <w:t>1) oznaczenie miejsca i czasu konkursu.</w:t>
      </w:r>
    </w:p>
    <w:p w14:paraId="705BF452" w14:textId="77777777" w:rsidR="00B15308" w:rsidRDefault="00B15308" w:rsidP="00B15308">
      <w:pPr>
        <w:pStyle w:val="Standard"/>
        <w:spacing w:line="276" w:lineRule="auto"/>
        <w:jc w:val="both"/>
      </w:pPr>
      <w:r>
        <w:t>2) imiona i nazwiska członków Komisji konkursowej,</w:t>
      </w:r>
    </w:p>
    <w:p w14:paraId="12B8DD5C" w14:textId="77777777" w:rsidR="00B15308" w:rsidRDefault="00B15308" w:rsidP="00B15308">
      <w:pPr>
        <w:pStyle w:val="Standard"/>
        <w:spacing w:line="276" w:lineRule="auto"/>
        <w:jc w:val="both"/>
      </w:pPr>
      <w:r>
        <w:t>3) liczbę zgłoszonych ofert,</w:t>
      </w:r>
    </w:p>
    <w:p w14:paraId="5910D7BB" w14:textId="77777777" w:rsidR="00B15308" w:rsidRDefault="00B15308" w:rsidP="00B15308">
      <w:pPr>
        <w:pStyle w:val="Standard"/>
        <w:spacing w:line="276" w:lineRule="auto"/>
        <w:jc w:val="both"/>
      </w:pPr>
      <w:r>
        <w:t>4) wskazanie ofert odpowiadających warunkom konkursu,</w:t>
      </w:r>
    </w:p>
    <w:p w14:paraId="7630FB72" w14:textId="77777777" w:rsidR="00B15308" w:rsidRDefault="00B15308" w:rsidP="00B15308">
      <w:pPr>
        <w:pStyle w:val="Standard"/>
        <w:spacing w:line="276" w:lineRule="auto"/>
        <w:jc w:val="both"/>
      </w:pPr>
      <w:r>
        <w:t>5) wskazanie ofert nie odpowiadającym warunkom konkursu lub zgłoszonych po terminie,</w:t>
      </w:r>
    </w:p>
    <w:p w14:paraId="502B2E70" w14:textId="77777777" w:rsidR="00B15308" w:rsidRDefault="00B15308" w:rsidP="00B15308">
      <w:pPr>
        <w:pStyle w:val="Standard"/>
        <w:spacing w:line="276" w:lineRule="auto"/>
        <w:jc w:val="both"/>
      </w:pPr>
      <w:r>
        <w:t>6) wyniki głosowania,</w:t>
      </w:r>
    </w:p>
    <w:p w14:paraId="23A1596D" w14:textId="77777777" w:rsidR="00B15308" w:rsidRDefault="00B15308" w:rsidP="00B15308">
      <w:pPr>
        <w:pStyle w:val="Standard"/>
        <w:spacing w:line="276" w:lineRule="auto"/>
        <w:jc w:val="both"/>
      </w:pPr>
      <w:r>
        <w:t>7) propozycję rozstrzygnięcia konkursu lub zgłoszonych po terminie,</w:t>
      </w:r>
    </w:p>
    <w:p w14:paraId="7FF08329" w14:textId="77777777" w:rsidR="00B15308" w:rsidRDefault="00B15308" w:rsidP="00B15308">
      <w:pPr>
        <w:pStyle w:val="Standard"/>
        <w:spacing w:line="276" w:lineRule="auto"/>
        <w:jc w:val="both"/>
      </w:pPr>
      <w:r>
        <w:t>8) podpisy członków Komisji.</w:t>
      </w:r>
    </w:p>
    <w:p w14:paraId="48E4B08F" w14:textId="77777777" w:rsidR="00B15308" w:rsidRDefault="00B15308" w:rsidP="00B15308">
      <w:pPr>
        <w:pStyle w:val="Standard"/>
        <w:spacing w:line="276" w:lineRule="auto"/>
        <w:jc w:val="both"/>
      </w:pPr>
    </w:p>
    <w:p w14:paraId="085630C0" w14:textId="77777777" w:rsidR="00B15308" w:rsidRDefault="00B15308" w:rsidP="00B15308">
      <w:pPr>
        <w:pStyle w:val="Standard"/>
        <w:numPr>
          <w:ilvl w:val="0"/>
          <w:numId w:val="4"/>
        </w:numPr>
        <w:spacing w:line="276" w:lineRule="auto"/>
        <w:jc w:val="both"/>
      </w:pPr>
      <w:r>
        <w:t>Przeprowadzona przez Komisję konkursowa ocena ofert oraz propozycja rozstrzygnięcia konkursu zostaje następnie przedstawiona Wójtowi Gminy Lichnowy, który dokonuje ostatecznego wyboru i decyduje o wysokości dotacji.</w:t>
      </w:r>
    </w:p>
    <w:p w14:paraId="6D98DE35" w14:textId="77777777" w:rsidR="00B15308" w:rsidRDefault="00B15308" w:rsidP="00B15308">
      <w:pPr>
        <w:pStyle w:val="Standard"/>
        <w:spacing w:line="276" w:lineRule="auto"/>
        <w:jc w:val="both"/>
      </w:pPr>
    </w:p>
    <w:p w14:paraId="1C919AC1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>Rozdział VI</w:t>
      </w:r>
    </w:p>
    <w:p w14:paraId="18EAAF90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Sposób realizacji programu oraz sposób oceny realizacji programu</w:t>
      </w:r>
    </w:p>
    <w:p w14:paraId="7E5DEBCB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742BCBB2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4F325CBB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5A1C4F85" w14:textId="77777777" w:rsidR="00B15308" w:rsidRDefault="00B15308" w:rsidP="00B15308">
      <w:pPr>
        <w:pStyle w:val="Standard"/>
        <w:numPr>
          <w:ilvl w:val="0"/>
          <w:numId w:val="5"/>
        </w:numPr>
        <w:spacing w:line="276" w:lineRule="auto"/>
        <w:jc w:val="both"/>
      </w:pPr>
      <w:r>
        <w:t>Cele zawarte w programie współpracy powinny być realizowane przez:</w:t>
      </w:r>
    </w:p>
    <w:p w14:paraId="0B237624" w14:textId="77777777" w:rsidR="00B15308" w:rsidRDefault="00B15308" w:rsidP="00B15308">
      <w:pPr>
        <w:pStyle w:val="Standard"/>
        <w:spacing w:line="276" w:lineRule="auto"/>
        <w:ind w:left="720"/>
        <w:jc w:val="both"/>
      </w:pPr>
    </w:p>
    <w:p w14:paraId="6A77E7DE" w14:textId="77777777" w:rsidR="00B15308" w:rsidRDefault="00B15308" w:rsidP="00B15308">
      <w:pPr>
        <w:pStyle w:val="Standard"/>
        <w:spacing w:line="276" w:lineRule="auto"/>
        <w:jc w:val="both"/>
      </w:pPr>
      <w:r>
        <w:t>1) równy dostęp do informacji oraz wzajemne informowanie się o planowanych kierunkach działalności i współdziałaniu w celu zharmonizowania tych kierunków,</w:t>
      </w:r>
    </w:p>
    <w:p w14:paraId="1507109C" w14:textId="77777777" w:rsidR="00B15308" w:rsidRDefault="00B15308" w:rsidP="00B15308">
      <w:pPr>
        <w:pStyle w:val="Standard"/>
        <w:spacing w:line="276" w:lineRule="auto"/>
        <w:jc w:val="both"/>
      </w:pPr>
      <w:r>
        <w:t>2) zlecanie realizacji zadań publicznych organizacjom pozarządowym poprzez powierzanie wykonywania zadań publicznych wraz z udzielaniem dotacji na finansowanie ich realizacji lub wspieranie wykonywania zadań publicznych wraz z udzielaniem dotacji na ich dofinansowanie,</w:t>
      </w:r>
    </w:p>
    <w:p w14:paraId="4B14E5CC" w14:textId="77777777" w:rsidR="00B15308" w:rsidRDefault="00B15308" w:rsidP="00B15308">
      <w:pPr>
        <w:pStyle w:val="Standard"/>
        <w:spacing w:line="276" w:lineRule="auto"/>
        <w:jc w:val="both"/>
      </w:pPr>
      <w:r>
        <w:t>3) współdziałanie w pozyskiwaniu środków finansowych z innych źródeł, w szczególności z funduszy UE,</w:t>
      </w:r>
    </w:p>
    <w:p w14:paraId="7BC094A1" w14:textId="77777777" w:rsidR="00B15308" w:rsidRDefault="00B15308" w:rsidP="00B15308">
      <w:pPr>
        <w:pStyle w:val="Standard"/>
        <w:spacing w:line="276" w:lineRule="auto"/>
        <w:jc w:val="both"/>
      </w:pPr>
      <w:r>
        <w:t>4) udział podmiotów prowadzących działalność pożytku publicznego w działaniach programowych gminy,</w:t>
      </w:r>
    </w:p>
    <w:p w14:paraId="2612D64E" w14:textId="77777777" w:rsidR="00B15308" w:rsidRDefault="00B15308" w:rsidP="00B15308">
      <w:pPr>
        <w:pStyle w:val="Standard"/>
        <w:spacing w:line="276" w:lineRule="auto"/>
        <w:jc w:val="both"/>
      </w:pPr>
      <w:r>
        <w:t>5) promocję działalności podmiotów prowadzących działalność pożytku publicznego,</w:t>
      </w:r>
    </w:p>
    <w:p w14:paraId="3BB444E1" w14:textId="77777777" w:rsidR="00B15308" w:rsidRDefault="00B15308" w:rsidP="00B15308">
      <w:pPr>
        <w:pStyle w:val="Standard"/>
        <w:spacing w:line="276" w:lineRule="auto"/>
        <w:jc w:val="both"/>
      </w:pPr>
      <w:r>
        <w:t xml:space="preserve">6) pomoc w nawiązywaniu kontaktów międzynarodowych  z partnerami o podobnym profilu.  </w:t>
      </w:r>
    </w:p>
    <w:p w14:paraId="0DC33DB7" w14:textId="77777777" w:rsidR="00B15308" w:rsidRDefault="00B15308" w:rsidP="00B15308">
      <w:pPr>
        <w:pStyle w:val="Standard"/>
        <w:spacing w:line="276" w:lineRule="auto"/>
        <w:jc w:val="both"/>
      </w:pPr>
      <w:r>
        <w:t>7) konsultowanie z sektorem pozarządowym projektów aktów prawa miejscowego w dziadzinach dotyczących działalności statutowej tych organizacji</w:t>
      </w:r>
    </w:p>
    <w:p w14:paraId="16233E05" w14:textId="77777777" w:rsidR="00B15308" w:rsidRDefault="00B15308" w:rsidP="00B15308">
      <w:pPr>
        <w:pStyle w:val="Standard"/>
        <w:spacing w:line="276" w:lineRule="auto"/>
        <w:jc w:val="both"/>
      </w:pPr>
    </w:p>
    <w:p w14:paraId="610F038E" w14:textId="77777777" w:rsidR="00B15308" w:rsidRDefault="00B15308" w:rsidP="00B15308">
      <w:pPr>
        <w:pStyle w:val="Standard"/>
        <w:numPr>
          <w:ilvl w:val="0"/>
          <w:numId w:val="5"/>
        </w:numPr>
        <w:spacing w:line="276" w:lineRule="auto"/>
        <w:contextualSpacing/>
        <w:jc w:val="both"/>
      </w:pPr>
      <w:r>
        <w:t>Miernikami efektywności realizacji programu są w szczególności informacje dotyczące:</w:t>
      </w:r>
    </w:p>
    <w:p w14:paraId="18085234" w14:textId="77777777" w:rsidR="00B15308" w:rsidRDefault="00B15308" w:rsidP="00B15308">
      <w:pPr>
        <w:pStyle w:val="Standard"/>
        <w:spacing w:line="276" w:lineRule="auto"/>
        <w:ind w:left="720"/>
        <w:contextualSpacing/>
        <w:jc w:val="both"/>
      </w:pPr>
    </w:p>
    <w:p w14:paraId="124652C9" w14:textId="77777777" w:rsidR="00B15308" w:rsidRDefault="00B15308" w:rsidP="00B15308">
      <w:pPr>
        <w:pStyle w:val="Standard"/>
        <w:spacing w:line="276" w:lineRule="auto"/>
        <w:contextualSpacing/>
        <w:jc w:val="both"/>
      </w:pPr>
      <w:r>
        <w:t>1) liczby otwartych konkursów ofert,</w:t>
      </w:r>
    </w:p>
    <w:p w14:paraId="2EE29DD8" w14:textId="77777777" w:rsidR="00B15308" w:rsidRDefault="00B15308" w:rsidP="00B15308">
      <w:pPr>
        <w:pStyle w:val="Standard"/>
        <w:spacing w:line="276" w:lineRule="auto"/>
        <w:contextualSpacing/>
        <w:jc w:val="both"/>
      </w:pPr>
      <w:r>
        <w:t>2) liczby ofert złożonych  w otwartych konkursach ofert,</w:t>
      </w:r>
    </w:p>
    <w:p w14:paraId="46CE437B" w14:textId="77777777" w:rsidR="00B15308" w:rsidRDefault="00B15308" w:rsidP="00B15308">
      <w:pPr>
        <w:pStyle w:val="Standard"/>
        <w:spacing w:line="276" w:lineRule="auto"/>
        <w:contextualSpacing/>
        <w:jc w:val="both"/>
      </w:pPr>
      <w:r>
        <w:t>3) liczby umów zawartych na realizację zadania publicznego,</w:t>
      </w:r>
    </w:p>
    <w:p w14:paraId="71FFA19E" w14:textId="77777777" w:rsidR="00B15308" w:rsidRDefault="00B15308" w:rsidP="00B15308">
      <w:pPr>
        <w:pStyle w:val="Standard"/>
        <w:spacing w:line="276" w:lineRule="auto"/>
        <w:contextualSpacing/>
        <w:jc w:val="both"/>
      </w:pPr>
      <w:r>
        <w:t>4) liczby umów, które nie zostały zrealizowane ( rozwiązane),</w:t>
      </w:r>
    </w:p>
    <w:p w14:paraId="76E825BA" w14:textId="77777777" w:rsidR="00B15308" w:rsidRDefault="00B15308" w:rsidP="00B15308">
      <w:pPr>
        <w:pStyle w:val="Standard"/>
        <w:spacing w:line="276" w:lineRule="auto"/>
        <w:contextualSpacing/>
        <w:jc w:val="both"/>
      </w:pPr>
      <w:r>
        <w:t>5) ilość zadań, których realizację zlecono organizacjom pozarządowym w oparciu o środki budżetowe,</w:t>
      </w:r>
    </w:p>
    <w:p w14:paraId="42FC502C" w14:textId="77777777" w:rsidR="00B15308" w:rsidRDefault="00B15308" w:rsidP="00B15308">
      <w:pPr>
        <w:pStyle w:val="Standard"/>
        <w:spacing w:line="276" w:lineRule="auto"/>
        <w:contextualSpacing/>
        <w:jc w:val="both"/>
      </w:pPr>
      <w:r>
        <w:t>7) liczby obszarów zadaniowych,</w:t>
      </w:r>
    </w:p>
    <w:p w14:paraId="649C8EB6" w14:textId="77777777" w:rsidR="00B15308" w:rsidRDefault="00B15308" w:rsidP="00B15308">
      <w:pPr>
        <w:pStyle w:val="Standard"/>
        <w:spacing w:line="276" w:lineRule="auto"/>
        <w:contextualSpacing/>
        <w:jc w:val="both"/>
      </w:pPr>
      <w:r>
        <w:t>8) wysokości środków finansowych przekazanych organizacjom w poszczególnych obszarach zadaniowych,</w:t>
      </w:r>
    </w:p>
    <w:p w14:paraId="651BB714" w14:textId="77777777" w:rsidR="00B15308" w:rsidRDefault="00B15308" w:rsidP="00B15308">
      <w:pPr>
        <w:pStyle w:val="Standard"/>
        <w:spacing w:line="276" w:lineRule="auto"/>
        <w:contextualSpacing/>
        <w:jc w:val="both"/>
      </w:pPr>
      <w:r>
        <w:t>9) liczby beneficjentów realizowanych zadań,</w:t>
      </w:r>
    </w:p>
    <w:p w14:paraId="734B67BC" w14:textId="77777777" w:rsidR="00B15308" w:rsidRDefault="00B15308" w:rsidP="00B15308">
      <w:pPr>
        <w:pStyle w:val="Standard"/>
        <w:spacing w:line="276" w:lineRule="auto"/>
        <w:ind w:left="720"/>
        <w:jc w:val="both"/>
      </w:pPr>
    </w:p>
    <w:p w14:paraId="2ED77F99" w14:textId="77777777" w:rsidR="00B15308" w:rsidRDefault="00B15308" w:rsidP="00B15308">
      <w:pPr>
        <w:pStyle w:val="Standard"/>
        <w:numPr>
          <w:ilvl w:val="0"/>
          <w:numId w:val="5"/>
        </w:numPr>
        <w:spacing w:line="276" w:lineRule="auto"/>
        <w:jc w:val="both"/>
      </w:pPr>
      <w:r>
        <w:t>Program współpracy będzie realizowany przez Wójta Gminy Lichnowy przy pomocy Urzędu Gminy Lichnowy oraz gminnych jednostek organizacyjnych.</w:t>
      </w:r>
    </w:p>
    <w:p w14:paraId="1C46E46E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66B60D40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7127406A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09DF1F7E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4FC7D759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409D6279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70D7A06F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1B32B26B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02F38286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52E30560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6A5224A4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6C54A694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Rozdział VII</w:t>
      </w:r>
    </w:p>
    <w:p w14:paraId="06877767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Wysokość środków planowanych na realizację programu</w:t>
      </w:r>
    </w:p>
    <w:p w14:paraId="15FC52CF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</w:p>
    <w:p w14:paraId="0C017F02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30721EDC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25169B11" w14:textId="77777777" w:rsidR="00B15308" w:rsidRDefault="00B15308" w:rsidP="00B15308">
      <w:pPr>
        <w:pStyle w:val="Standard"/>
        <w:numPr>
          <w:ilvl w:val="1"/>
          <w:numId w:val="5"/>
        </w:numPr>
        <w:spacing w:line="276" w:lineRule="auto"/>
        <w:jc w:val="both"/>
      </w:pPr>
      <w:r>
        <w:t xml:space="preserve">Wysokość środków planowanych na realizacje zadań objętych Programem w 2025 r. wynosić będzie 132 000,00 zł. </w:t>
      </w:r>
    </w:p>
    <w:p w14:paraId="6F47970A" w14:textId="77777777" w:rsidR="00B15308" w:rsidRDefault="00B15308" w:rsidP="00B15308">
      <w:pPr>
        <w:pStyle w:val="Standard"/>
        <w:numPr>
          <w:ilvl w:val="1"/>
          <w:numId w:val="5"/>
        </w:numPr>
        <w:spacing w:line="276" w:lineRule="auto"/>
        <w:jc w:val="both"/>
      </w:pPr>
      <w:r>
        <w:t>Szczegółowe określenie wysokości przeznaczonych środków będzie zawierać uchwała budżetowa Rady Gminy Lichnowy na rok 2025.</w:t>
      </w:r>
    </w:p>
    <w:p w14:paraId="287A5FDB" w14:textId="77777777" w:rsidR="00B15308" w:rsidRDefault="00B15308" w:rsidP="00B15308">
      <w:pPr>
        <w:pStyle w:val="Standard"/>
        <w:spacing w:line="276" w:lineRule="auto"/>
        <w:jc w:val="both"/>
      </w:pPr>
    </w:p>
    <w:p w14:paraId="79BC2CE5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Rozdział VIII</w:t>
      </w:r>
    </w:p>
    <w:p w14:paraId="43135350" w14:textId="77777777" w:rsidR="00B15308" w:rsidRDefault="00B15308" w:rsidP="00B15308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Informacje o sposobie tworzenia programu oraz przebiegu konsultacji</w:t>
      </w:r>
    </w:p>
    <w:p w14:paraId="5770034C" w14:textId="77777777" w:rsidR="00B15308" w:rsidRDefault="00B15308" w:rsidP="00B15308">
      <w:pPr>
        <w:pStyle w:val="Standard"/>
        <w:spacing w:line="276" w:lineRule="auto"/>
        <w:jc w:val="both"/>
      </w:pPr>
    </w:p>
    <w:p w14:paraId="7F3B4F46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215D3A60" w14:textId="77777777" w:rsidR="00B15308" w:rsidRDefault="00B15308" w:rsidP="00B15308">
      <w:pPr>
        <w:pStyle w:val="Standard"/>
        <w:spacing w:line="276" w:lineRule="auto"/>
        <w:jc w:val="center"/>
        <w:rPr>
          <w:b/>
          <w:bCs/>
        </w:rPr>
      </w:pPr>
    </w:p>
    <w:p w14:paraId="109537CA" w14:textId="77777777" w:rsidR="00B15308" w:rsidRDefault="00B15308" w:rsidP="00B15308">
      <w:pPr>
        <w:pStyle w:val="Standard"/>
        <w:numPr>
          <w:ilvl w:val="0"/>
          <w:numId w:val="6"/>
        </w:numPr>
        <w:spacing w:line="276" w:lineRule="auto"/>
        <w:jc w:val="both"/>
      </w:pPr>
      <w:r>
        <w:t>Prace nad przygotowaniem Rocznego program współpracy gminy Lichnowy z organizacjami pozarządowymi oraz podmiotami, o których mowa w art. 3 ust. 3 ustawy z dnia 24 kwietnia 2003r. o działalności pożytku publicznego i o wolontariacie polegały na przygotowaniu projektu następnie  skierowaniu go do konsultacji. Konsultacje zostały przeprowadzone w trybie wyrażenia opinii w formie pisemne. Zaproszenie organizacji pozarządowych i podmiotów wymienionych w art. 3 ust. 3 ustawy z dnia 24 kwietnia 2003 r. o działalności pożytku publicznego  i o wolontariacie do konsultowania projektu zostało zamieszczenie na stronie internetowej gminy, w Biuletynie Informacji Publicznej oraz na tablicy ogłoszeń w budynku Urzędu Gminy. Po  rozpatrzeniu złożonych opinii i uwag, skierowano  projekt pod obrady Rady Gminy Lichnowy.</w:t>
      </w:r>
    </w:p>
    <w:p w14:paraId="4789FBBA" w14:textId="77777777" w:rsidR="00B15308" w:rsidRDefault="00B15308" w:rsidP="00B15308">
      <w:pPr>
        <w:pStyle w:val="Standard"/>
        <w:spacing w:line="276" w:lineRule="auto"/>
        <w:jc w:val="both"/>
      </w:pPr>
    </w:p>
    <w:p w14:paraId="138AE304" w14:textId="77777777" w:rsidR="00B15308" w:rsidRDefault="00B15308" w:rsidP="00B15308">
      <w:pPr>
        <w:pStyle w:val="Standard"/>
        <w:numPr>
          <w:ilvl w:val="0"/>
          <w:numId w:val="6"/>
        </w:numPr>
        <w:spacing w:line="276" w:lineRule="auto"/>
        <w:jc w:val="both"/>
      </w:pPr>
      <w:r>
        <w:t>Projekt programu został zamieszczony na stronie internetowej gminy oraz w Biuletynie Informacji Publicznej.</w:t>
      </w:r>
    </w:p>
    <w:p w14:paraId="5233DF21" w14:textId="77777777" w:rsidR="00B15308" w:rsidRDefault="00B15308" w:rsidP="00B15308">
      <w:pPr>
        <w:pStyle w:val="Akapitzlist"/>
      </w:pPr>
    </w:p>
    <w:p w14:paraId="2B03C430" w14:textId="77777777" w:rsidR="00B15308" w:rsidRDefault="00B15308" w:rsidP="00B15308">
      <w:pPr>
        <w:pStyle w:val="Standard"/>
        <w:spacing w:line="276" w:lineRule="auto"/>
        <w:jc w:val="both"/>
      </w:pPr>
    </w:p>
    <w:p w14:paraId="4A8A3F0D" w14:textId="77777777" w:rsidR="00B15308" w:rsidRDefault="00B15308" w:rsidP="00B15308">
      <w:pPr>
        <w:pStyle w:val="Standard"/>
        <w:spacing w:line="276" w:lineRule="auto"/>
        <w:jc w:val="both"/>
      </w:pPr>
    </w:p>
    <w:p w14:paraId="34A1B8DB" w14:textId="77777777" w:rsidR="00B15308" w:rsidRDefault="00B15308" w:rsidP="00B15308">
      <w:pPr>
        <w:pStyle w:val="Standard"/>
        <w:spacing w:line="276" w:lineRule="auto"/>
        <w:jc w:val="both"/>
      </w:pPr>
    </w:p>
    <w:p w14:paraId="3B3D68F3" w14:textId="77777777" w:rsidR="00B15308" w:rsidRDefault="00B15308" w:rsidP="00B15308">
      <w:pPr>
        <w:pStyle w:val="Standard"/>
        <w:spacing w:line="276" w:lineRule="auto"/>
        <w:jc w:val="both"/>
      </w:pPr>
    </w:p>
    <w:p w14:paraId="3DEFFF61" w14:textId="77777777" w:rsidR="00B15308" w:rsidRDefault="00B15308" w:rsidP="00B15308">
      <w:pPr>
        <w:pStyle w:val="Standard"/>
        <w:spacing w:line="276" w:lineRule="auto"/>
        <w:ind w:firstLine="709"/>
        <w:contextualSpacing/>
        <w:jc w:val="both"/>
      </w:pPr>
    </w:p>
    <w:p w14:paraId="5C1F9560" w14:textId="77777777" w:rsidR="00597F99" w:rsidRDefault="00597F99"/>
    <w:sectPr w:rsidR="00597F99" w:rsidSect="00B15308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9631B"/>
    <w:multiLevelType w:val="multilevel"/>
    <w:tmpl w:val="BFE08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030F83"/>
    <w:multiLevelType w:val="multilevel"/>
    <w:tmpl w:val="8084E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75E3012"/>
    <w:multiLevelType w:val="multilevel"/>
    <w:tmpl w:val="D9760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50575F"/>
    <w:multiLevelType w:val="multilevel"/>
    <w:tmpl w:val="52B08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6673A8D"/>
    <w:multiLevelType w:val="multilevel"/>
    <w:tmpl w:val="CEA29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B736A42"/>
    <w:multiLevelType w:val="multilevel"/>
    <w:tmpl w:val="7C80C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11F75B7"/>
    <w:multiLevelType w:val="hybridMultilevel"/>
    <w:tmpl w:val="879E3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8284">
    <w:abstractNumId w:val="1"/>
  </w:num>
  <w:num w:numId="2" w16cid:durableId="1893155003">
    <w:abstractNumId w:val="4"/>
  </w:num>
  <w:num w:numId="3" w16cid:durableId="1293097044">
    <w:abstractNumId w:val="0"/>
  </w:num>
  <w:num w:numId="4" w16cid:durableId="965232955">
    <w:abstractNumId w:val="2"/>
  </w:num>
  <w:num w:numId="5" w16cid:durableId="1667245077">
    <w:abstractNumId w:val="3"/>
  </w:num>
  <w:num w:numId="6" w16cid:durableId="1561164045">
    <w:abstractNumId w:val="5"/>
  </w:num>
  <w:num w:numId="7" w16cid:durableId="997878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99"/>
    <w:rsid w:val="00597F99"/>
    <w:rsid w:val="00B15308"/>
    <w:rsid w:val="00F5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CC548-D00B-4963-B30F-C5D201B8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53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15308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1668</Words>
  <Characters>10011</Characters>
  <Application>Microsoft Office Word</Application>
  <DocSecurity>0</DocSecurity>
  <Lines>83</Lines>
  <Paragraphs>23</Paragraphs>
  <ScaleCrop>false</ScaleCrop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Młodzińska</dc:creator>
  <cp:keywords/>
  <dc:description/>
  <cp:lastModifiedBy>Iwona Młodzińska</cp:lastModifiedBy>
  <cp:revision>2</cp:revision>
  <dcterms:created xsi:type="dcterms:W3CDTF">2024-10-16T08:35:00Z</dcterms:created>
  <dcterms:modified xsi:type="dcterms:W3CDTF">2024-10-16T08:36:00Z</dcterms:modified>
</cp:coreProperties>
</file>