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43E9" w14:textId="77777777" w:rsidR="0087748A" w:rsidRDefault="0087748A" w:rsidP="0087748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14:paraId="4672EA2E" w14:textId="77777777" w:rsidR="0087748A" w:rsidRDefault="0087748A" w:rsidP="0087748A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18ECAD1" w14:textId="77777777" w:rsidR="0087748A" w:rsidRDefault="0087748A" w:rsidP="0087748A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E078CA5" w14:textId="77777777" w:rsidR="0087748A" w:rsidRDefault="0087748A" w:rsidP="008774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</w:p>
    <w:p w14:paraId="22AB4BD1" w14:textId="77777777" w:rsidR="0087748A" w:rsidRDefault="0087748A" w:rsidP="008774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Rady Gminy Lichnowy</w:t>
      </w:r>
    </w:p>
    <w:p w14:paraId="20885B68" w14:textId="77777777" w:rsidR="0087748A" w:rsidRDefault="0087748A" w:rsidP="008774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</w:p>
    <w:p w14:paraId="2A276D63" w14:textId="77777777" w:rsidR="0087748A" w:rsidRDefault="0087748A" w:rsidP="0087748A">
      <w:pPr>
        <w:rPr>
          <w:rFonts w:ascii="Times New Roman" w:hAnsi="Times New Roman" w:cs="Times New Roman"/>
          <w:b/>
          <w:bCs/>
        </w:rPr>
      </w:pPr>
    </w:p>
    <w:p w14:paraId="459C492E" w14:textId="77777777" w:rsidR="0087748A" w:rsidRDefault="0087748A" w:rsidP="0087748A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sprawie przekazania petycji zgodnie z właściwością</w:t>
      </w:r>
    </w:p>
    <w:p w14:paraId="17B037DD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5E5BDE11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Na podstawie art. 18 ust.2 pkt 15 ustawy z dnia 8 marca 1990 r. o samorządzie gminnym </w:t>
      </w:r>
      <w:r>
        <w:rPr>
          <w:rFonts w:ascii="Times New Roman" w:hAnsi="Times New Roman" w:cs="Times New Roman"/>
        </w:rPr>
        <w:br/>
        <w:t xml:space="preserve">( 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 xml:space="preserve">. Dz.U. z 2025 r., poz.1153 ze zm.) oraz art. 6 ust.1 ustawy z dnia 11 lipca 2014 r. o petycjach </w:t>
      </w:r>
      <w:r>
        <w:rPr>
          <w:rFonts w:ascii="Times New Roman" w:hAnsi="Times New Roman" w:cs="Times New Roman"/>
        </w:rPr>
        <w:br/>
        <w:t xml:space="preserve">( 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 Dz.U. z 2018 r., poz.870) Rada Gminy Lichnowy uchwala, co następuje:</w:t>
      </w:r>
    </w:p>
    <w:p w14:paraId="056328A4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481AD5B9" w14:textId="77777777" w:rsidR="0087748A" w:rsidRDefault="0087748A" w:rsidP="0087748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1.</w:t>
      </w:r>
    </w:p>
    <w:p w14:paraId="4885F23F" w14:textId="7129513E" w:rsidR="0087748A" w:rsidRDefault="0087748A" w:rsidP="008774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Rada Gminy Lichnowy uznaje, że nie jest organem właściwym do rozpatrzenia petycji grupy radnych </w:t>
      </w:r>
      <w:r w:rsidR="000056C8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 xml:space="preserve">ady Gminy Lichnowy z dnia 26.03.2026 r. w sprawie </w:t>
      </w:r>
      <w:bookmarkStart w:id="0" w:name="_Hlk227079802"/>
      <w:r>
        <w:rPr>
          <w:rFonts w:ascii="Times New Roman" w:hAnsi="Times New Roman" w:cs="Times New Roman"/>
        </w:rPr>
        <w:t>podjęcia niezwłocznych działań zmierzających do utworzenia instytucjonalnej opieki nad dziećmi do lat 3 ( żłobka lub klubu dziecięcego) na terenie gminy Lichnowy.</w:t>
      </w:r>
    </w:p>
    <w:bookmarkEnd w:id="0"/>
    <w:p w14:paraId="55AB4522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268818EC" w14:textId="77777777" w:rsidR="0087748A" w:rsidRDefault="0087748A" w:rsidP="0087748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2.</w:t>
      </w:r>
    </w:p>
    <w:p w14:paraId="4E30DAF8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Rada Gminy Lichnowy postanawia przekazać wskazaną w § 1 niniejszej uchwały petycję </w:t>
      </w:r>
      <w:r>
        <w:rPr>
          <w:rFonts w:ascii="Times New Roman" w:hAnsi="Times New Roman" w:cs="Times New Roman"/>
        </w:rPr>
        <w:br/>
        <w:t xml:space="preserve">do rozpatrzenia organowi właściwemu tj.  Wójtowi Gminy Lichnowy. </w:t>
      </w:r>
    </w:p>
    <w:p w14:paraId="434D2FA4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03296E5D" w14:textId="77777777" w:rsidR="0087748A" w:rsidRDefault="0087748A" w:rsidP="0087748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3.</w:t>
      </w:r>
    </w:p>
    <w:p w14:paraId="677B99B5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 faktyczne i prawne podjętego rozstrzygnięcia stanowi załącznik do niniejszej uchwały.</w:t>
      </w:r>
    </w:p>
    <w:p w14:paraId="0BC4B03E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13A9EBD4" w14:textId="77777777" w:rsidR="0087748A" w:rsidRDefault="0087748A" w:rsidP="0087748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4.</w:t>
      </w:r>
    </w:p>
    <w:p w14:paraId="78C8EB6B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uchwały powierza się Przewodniczącemu Rady Gminy Lichnowy.</w:t>
      </w:r>
    </w:p>
    <w:p w14:paraId="4EFC6C0B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44C9CBB8" w14:textId="77777777" w:rsidR="0087748A" w:rsidRDefault="0087748A" w:rsidP="0087748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§ 5.</w:t>
      </w:r>
    </w:p>
    <w:p w14:paraId="0C993700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Uchwała wchodzi w życie z dniem podjęcia. </w:t>
      </w:r>
    </w:p>
    <w:p w14:paraId="6CDFB6B7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5D7181C4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668C1CA2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28336A4A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578160E3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196ED3A9" w14:textId="77777777" w:rsidR="0087748A" w:rsidRDefault="0087748A" w:rsidP="0087748A">
      <w:pPr>
        <w:jc w:val="both"/>
        <w:rPr>
          <w:rFonts w:ascii="Times New Roman" w:hAnsi="Times New Roman" w:cs="Times New Roman"/>
        </w:rPr>
      </w:pPr>
    </w:p>
    <w:p w14:paraId="4BBAC326" w14:textId="77777777" w:rsidR="0087748A" w:rsidRDefault="0087748A" w:rsidP="0087748A">
      <w:pPr>
        <w:jc w:val="both"/>
      </w:pPr>
    </w:p>
    <w:p w14:paraId="56DD70F4" w14:textId="77777777" w:rsidR="0087748A" w:rsidRDefault="0087748A" w:rsidP="0087748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Uzasadnienie</w:t>
      </w:r>
    </w:p>
    <w:p w14:paraId="08432CEA" w14:textId="77777777" w:rsidR="0087748A" w:rsidRDefault="0087748A" w:rsidP="0087748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 uchwały w sprawie przekazania petycji zgodnie z właściwością</w:t>
      </w:r>
    </w:p>
    <w:p w14:paraId="141ED28B" w14:textId="77777777" w:rsidR="0087748A" w:rsidRDefault="0087748A" w:rsidP="0087748A">
      <w:pPr>
        <w:jc w:val="center"/>
        <w:rPr>
          <w:rFonts w:ascii="Times New Roman" w:hAnsi="Times New Roman" w:cs="Times New Roman"/>
          <w:b/>
          <w:bCs/>
        </w:rPr>
      </w:pPr>
    </w:p>
    <w:p w14:paraId="7D7FE78C" w14:textId="4EA69BAA" w:rsidR="0087748A" w:rsidRDefault="0087748A" w:rsidP="000056C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W dniu 2</w:t>
      </w:r>
      <w:r w:rsidR="000056C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.03.2026 r. do Rady Gminy Lichnowy wpłynęła petycja </w:t>
      </w:r>
      <w:r>
        <w:rPr>
          <w:rFonts w:ascii="Times New Roman" w:hAnsi="Times New Roman" w:cs="Times New Roman"/>
        </w:rPr>
        <w:t xml:space="preserve">wniesione przez </w:t>
      </w:r>
      <w:r w:rsidR="000056C8">
        <w:rPr>
          <w:rFonts w:ascii="Times New Roman" w:hAnsi="Times New Roman" w:cs="Times New Roman"/>
        </w:rPr>
        <w:t xml:space="preserve">pięciu radnych Rady Gminy Lichnowy </w:t>
      </w:r>
      <w:r>
        <w:rPr>
          <w:rFonts w:ascii="Times New Roman" w:hAnsi="Times New Roman" w:cs="Times New Roman"/>
        </w:rPr>
        <w:t xml:space="preserve">w sprawie </w:t>
      </w:r>
      <w:r w:rsidR="000056C8">
        <w:rPr>
          <w:rFonts w:ascii="Times New Roman" w:hAnsi="Times New Roman" w:cs="Times New Roman"/>
        </w:rPr>
        <w:t xml:space="preserve">podjęcia niezwłocznych działań zmierzających do utworzenia instytucjonalnej opieki nad dziećmi do lat 3 ( żłobka lub klubu dziecięcego) na terenie gminy Lichnowy. Radno w treści petycji wnoszą o przystąpienie gminy Lichnowy do programu ‘Aktywny Maluch” lub innych dostępnych instrumentów finansowych w ramach KPO oraz Funduszu Europejskich w celu utworzenia pierwszej w gminie placówki opieki nad dziećmi do lat 3 oraz ujęcie w budżecie gminy na rok 2026 oraz Wieloletniej Prognozie Finansowej niezbędnego wkładu własnego na adaptację lub budowę infrastruktury żłobkowej, zgodnie z priorytetami określonymi w Strategii Rozwoju Gminy Lichnowy. </w:t>
      </w:r>
    </w:p>
    <w:p w14:paraId="2EE2E9E2" w14:textId="191CB050" w:rsidR="0087748A" w:rsidRDefault="0087748A" w:rsidP="0087748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Przewodniczący Rady Gminy Lichnowy skierował petycję, celem </w:t>
      </w:r>
      <w:r w:rsidR="000056C8">
        <w:rPr>
          <w:rFonts w:ascii="Times New Roman" w:hAnsi="Times New Roman" w:cs="Times New Roman"/>
        </w:rPr>
        <w:t>jej</w:t>
      </w:r>
      <w:r>
        <w:rPr>
          <w:rFonts w:ascii="Times New Roman" w:hAnsi="Times New Roman" w:cs="Times New Roman"/>
        </w:rPr>
        <w:t xml:space="preserve"> rozpatrzenia, do Komisji Skarg, Wniosków i Petycji, która na posiedzeniu w dniu  10.04.2026 r. dokonała analizy treści petycji, ustalając, co następuje.</w:t>
      </w:r>
    </w:p>
    <w:p w14:paraId="2A794F02" w14:textId="77777777" w:rsidR="002A047C" w:rsidRDefault="0087748A" w:rsidP="0087748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Art.6 ust.1 ustawy z dnia 11 lipca 2014 r. o petycjach stanowi, że adresat petycji, który jest niewłaściwy do jej rozpatrzenia, przesyła ją niezwłocznie, nie później niż w terminie 30 dni od dnia jej złożenia, do podmiotu właściwego do rozpatrzenia petycji, zawiadamiając o tym równocześnie podmiot wnoszący petycję.</w:t>
      </w:r>
    </w:p>
    <w:p w14:paraId="3E17B467" w14:textId="2E08750E" w:rsidR="002A047C" w:rsidRPr="002A047C" w:rsidRDefault="002A047C" w:rsidP="002A047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2A047C">
        <w:rPr>
          <w:rFonts w:ascii="Times New Roman" w:eastAsia="Times New Roman" w:hAnsi="Times New Roman" w:cs="Times New Roman"/>
          <w:lang w:eastAsia="pl-PL"/>
        </w:rPr>
        <w:t xml:space="preserve">Zgodnie z </w:t>
      </w:r>
      <w:r>
        <w:rPr>
          <w:rFonts w:ascii="Times New Roman" w:eastAsia="Times New Roman" w:hAnsi="Times New Roman" w:cs="Times New Roman"/>
          <w:lang w:eastAsia="pl-PL"/>
        </w:rPr>
        <w:t>ustawą</w:t>
      </w:r>
      <w:r w:rsidRPr="002A047C">
        <w:rPr>
          <w:rFonts w:ascii="Times New Roman" w:eastAsia="Times New Roman" w:hAnsi="Times New Roman" w:cs="Times New Roman"/>
          <w:lang w:eastAsia="pl-PL"/>
        </w:rPr>
        <w:t xml:space="preserve"> o samorządzie gminnym, rada gminy jest organem stanowiącym i kontrolnym, natomiast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A047C">
        <w:rPr>
          <w:rFonts w:ascii="Times New Roman" w:eastAsia="Times New Roman" w:hAnsi="Times New Roman" w:cs="Times New Roman"/>
          <w:lang w:eastAsia="pl-PL"/>
        </w:rPr>
        <w:t>organem wykonawczym gminy jest wójt (burmistrz, prezydent miasta). Kompetencje tych organów są rozdzielone i nie mogą być wykonywane zamiennie.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A047C">
        <w:rPr>
          <w:rFonts w:ascii="Times New Roman" w:eastAsia="Times New Roman" w:hAnsi="Times New Roman" w:cs="Times New Roman"/>
          <w:lang w:eastAsia="pl-PL"/>
        </w:rPr>
        <w:t>Przedmiot petycji dotyczy w istocie:</w:t>
      </w:r>
    </w:p>
    <w:p w14:paraId="2E70A1B9" w14:textId="4CDA0B40" w:rsidR="002A047C" w:rsidRPr="002A047C" w:rsidRDefault="002A047C" w:rsidP="002A047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047C">
        <w:rPr>
          <w:rFonts w:ascii="Times New Roman" w:eastAsia="Times New Roman" w:hAnsi="Times New Roman" w:cs="Times New Roman"/>
          <w:lang w:eastAsia="pl-PL"/>
        </w:rPr>
        <w:t xml:space="preserve">przystąpienia do konkretnego programu rządowego, </w:t>
      </w:r>
    </w:p>
    <w:p w14:paraId="31F8F992" w14:textId="77777777" w:rsidR="002A047C" w:rsidRPr="002A047C" w:rsidRDefault="002A047C" w:rsidP="002A047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047C">
        <w:rPr>
          <w:rFonts w:ascii="Times New Roman" w:eastAsia="Times New Roman" w:hAnsi="Times New Roman" w:cs="Times New Roman"/>
          <w:lang w:eastAsia="pl-PL"/>
        </w:rPr>
        <w:t xml:space="preserve">przygotowania i realizacji inwestycji infrastrukturalnej, </w:t>
      </w:r>
    </w:p>
    <w:p w14:paraId="378B14D4" w14:textId="77777777" w:rsidR="002A047C" w:rsidRPr="002A047C" w:rsidRDefault="002A047C" w:rsidP="002A047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A047C">
        <w:rPr>
          <w:rFonts w:ascii="Times New Roman" w:eastAsia="Times New Roman" w:hAnsi="Times New Roman" w:cs="Times New Roman"/>
          <w:lang w:eastAsia="pl-PL"/>
        </w:rPr>
        <w:t xml:space="preserve">zaplanowania i zabezpieczenia środków finansowych w projekcie budżetu gminy. </w:t>
      </w:r>
    </w:p>
    <w:p w14:paraId="52335F0A" w14:textId="43919302" w:rsidR="0087748A" w:rsidRDefault="002A047C" w:rsidP="0033381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lang w:eastAsia="pl-PL"/>
        </w:rPr>
      </w:pPr>
      <w:r w:rsidRPr="002A047C">
        <w:rPr>
          <w:rFonts w:ascii="Times New Roman" w:eastAsia="Times New Roman" w:hAnsi="Times New Roman" w:cs="Times New Roman"/>
          <w:lang w:eastAsia="pl-PL"/>
        </w:rPr>
        <w:t>Zakres ten mieści się w sferze działań organu wykonawczego gminy. Zgodnie bowiem z art. 30  ustawy o samorządzie gminnym, wójt wykonuje uchwały rady gminy i kieruje bieżącymi sprawami gminy. W szczególności do jego zadań należy przygotowywanie projektów uchwał, w tym projektu budżetu gminy</w:t>
      </w:r>
      <w:r>
        <w:rPr>
          <w:rFonts w:ascii="Times New Roman" w:eastAsia="Times New Roman" w:hAnsi="Times New Roman" w:cs="Times New Roman"/>
          <w:lang w:eastAsia="pl-PL"/>
        </w:rPr>
        <w:t>, zmian do budżetu oraz uchwały w sprawie Wieloletniej Prognozy Finansowej</w:t>
      </w:r>
      <w:r w:rsidRPr="002A047C">
        <w:rPr>
          <w:rFonts w:ascii="Times New Roman" w:eastAsia="Times New Roman" w:hAnsi="Times New Roman" w:cs="Times New Roman"/>
          <w:lang w:eastAsia="pl-PL"/>
        </w:rPr>
        <w:t>, a także gospodarowanie mieniem komunalnym i realizacja inwestycji.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A047C">
        <w:rPr>
          <w:rFonts w:ascii="Times New Roman" w:eastAsia="Times New Roman" w:hAnsi="Times New Roman" w:cs="Times New Roman"/>
          <w:lang w:eastAsia="pl-PL"/>
        </w:rPr>
        <w:t>Rada gminy nie posiada kompetencji do inicjowania konkretnych działań wykonawczych w drodze rozpatrywania petycji ani do zobowiązywania wójta do podjęcia określonych czynności faktycznych lub organizacyjnych w tym zakresie. przez wójta projektów, w tym uchwalać budżet gminy (art. 18 ust. 2 pkt 4 ustawy).</w:t>
      </w:r>
      <w:r w:rsidR="0033381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A047C">
        <w:rPr>
          <w:rFonts w:ascii="Times New Roman" w:eastAsia="Times New Roman" w:hAnsi="Times New Roman" w:cs="Times New Roman"/>
          <w:lang w:eastAsia="pl-PL"/>
        </w:rPr>
        <w:t>W niniejszej sprawie organem właściwym do rozpatrzenia petycji jest wójt gminy jako organ wykonawczy, odpowiedzialny za realizację zadań inwestycyjnych, przygotowanie projektów budżetowych oraz podejmowanie decyzji o przystępowaniu do programów rządowych.</w:t>
      </w:r>
    </w:p>
    <w:p w14:paraId="5522E7C3" w14:textId="38923E7E" w:rsidR="00333813" w:rsidRPr="00333813" w:rsidRDefault="00333813" w:rsidP="00333813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915935">
        <w:rPr>
          <w:rFonts w:ascii="Times New Roman" w:hAnsi="Times New Roman" w:cs="Times New Roman"/>
        </w:rPr>
        <w:t xml:space="preserve">Wobec faktu, że podmiotem właściwym do rozpatrzenia petycji nie jest Rada Gminy Lichnowy, Komisja Skarg, Wniosków i Petycji Rady Gminy Lichnowy zarekomendowała przekazanie petycji do załatwienia organowi właściwemu w sprawie tj. Wójtowi Gminy Lichnowy. </w:t>
      </w:r>
    </w:p>
    <w:p w14:paraId="68490808" w14:textId="77777777" w:rsidR="0087748A" w:rsidRDefault="0087748A" w:rsidP="0087748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Mając powyższe na uwadze Rada Gminy Lichnowy podziela stanowisko Komisji Skarg, Wniosków i Petycji i wnosi się o podjęcie niniejszej uchwały. </w:t>
      </w:r>
    </w:p>
    <w:p w14:paraId="769239CA" w14:textId="77777777" w:rsidR="0054319C" w:rsidRDefault="0054319C"/>
    <w:sectPr w:rsidR="00543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C3788"/>
    <w:multiLevelType w:val="multilevel"/>
    <w:tmpl w:val="B1963B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1271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7FC"/>
    <w:rsid w:val="000056C8"/>
    <w:rsid w:val="000F74E6"/>
    <w:rsid w:val="002A047C"/>
    <w:rsid w:val="00333813"/>
    <w:rsid w:val="0054319C"/>
    <w:rsid w:val="00647677"/>
    <w:rsid w:val="0087748A"/>
    <w:rsid w:val="009547EE"/>
    <w:rsid w:val="00981873"/>
    <w:rsid w:val="00BF77FC"/>
    <w:rsid w:val="00C1702F"/>
    <w:rsid w:val="00CE3290"/>
    <w:rsid w:val="00D54E73"/>
    <w:rsid w:val="00E9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C1619"/>
  <w15:chartTrackingRefBased/>
  <w15:docId w15:val="{CD56DE37-F721-4BB5-A4BE-48CC2E1A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748A"/>
    <w:pPr>
      <w:spacing w:line="252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77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77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77F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77F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77F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77F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77F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77F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77F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77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77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77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77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77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77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77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77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77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77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F77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77F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F77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77FC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F77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77FC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F77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77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77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77F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7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617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Kunkel</dc:creator>
  <cp:keywords/>
  <dc:description/>
  <cp:lastModifiedBy>Anna Kunkel</cp:lastModifiedBy>
  <cp:revision>7</cp:revision>
  <dcterms:created xsi:type="dcterms:W3CDTF">2026-04-14T15:20:00Z</dcterms:created>
  <dcterms:modified xsi:type="dcterms:W3CDTF">2026-04-14T15:50:00Z</dcterms:modified>
</cp:coreProperties>
</file>